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38F8" w14:textId="77777777" w:rsidR="00C77128" w:rsidRDefault="00AC0EB9" w:rsidP="00C77128">
      <w:pPr>
        <w:pStyle w:val="Plattetekst"/>
        <w:spacing w:line="240" w:lineRule="atLeast"/>
        <w:rPr>
          <w:rFonts w:asciiTheme="majorHAnsi" w:hAnsiTheme="majorHAnsi" w:cstheme="majorHAnsi"/>
          <w:b/>
          <w:sz w:val="28"/>
          <w:szCs w:val="28"/>
        </w:rPr>
      </w:pPr>
      <w:r>
        <w:rPr>
          <w:rFonts w:asciiTheme="majorHAnsi" w:hAnsiTheme="majorHAnsi" w:cstheme="majorHAnsi"/>
          <w:b/>
          <w:sz w:val="28"/>
          <w:szCs w:val="28"/>
        </w:rPr>
        <w:t>Workshop Handelingsgericht coachen – een ééndaagse</w:t>
      </w:r>
    </w:p>
    <w:p w14:paraId="71DD5A5B" w14:textId="04785965" w:rsidR="00C77128" w:rsidRPr="00AD4CBB" w:rsidRDefault="00E13141" w:rsidP="00C77128">
      <w:pPr>
        <w:pStyle w:val="Plattetekst"/>
        <w:spacing w:line="240" w:lineRule="atLeast"/>
        <w:rPr>
          <w:rFonts w:asciiTheme="majorHAnsi" w:hAnsiTheme="majorHAnsi" w:cstheme="majorHAnsi"/>
          <w:b/>
          <w:sz w:val="24"/>
        </w:rPr>
      </w:pPr>
      <w:r>
        <w:rPr>
          <w:rFonts w:asciiTheme="majorHAnsi" w:hAnsiTheme="majorHAnsi" w:cstheme="majorHAnsi"/>
          <w:b/>
          <w:sz w:val="24"/>
        </w:rPr>
        <w:t>PAO Psychologie</w:t>
      </w:r>
    </w:p>
    <w:p w14:paraId="53E05436" w14:textId="77777777" w:rsidR="00C77128" w:rsidRDefault="00C77128" w:rsidP="00C77128">
      <w:pPr>
        <w:spacing w:line="276" w:lineRule="auto"/>
        <w:rPr>
          <w:rFonts w:asciiTheme="majorHAnsi" w:hAnsiTheme="majorHAnsi" w:cstheme="majorHAnsi"/>
          <w:b/>
          <w:sz w:val="20"/>
          <w:szCs w:val="20"/>
        </w:rPr>
      </w:pPr>
    </w:p>
    <w:p w14:paraId="600B7EE5" w14:textId="77777777" w:rsidR="00AC0EB9" w:rsidRDefault="00C77128" w:rsidP="00AC0EB9">
      <w:r w:rsidRPr="00DD6912">
        <w:rPr>
          <w:rFonts w:asciiTheme="minorHAnsi" w:hAnsiTheme="minorHAnsi" w:cstheme="minorHAnsi"/>
          <w:b/>
          <w:szCs w:val="19"/>
        </w:rPr>
        <w:t>Inleiding</w:t>
      </w:r>
      <w:r w:rsidRPr="00DD6912">
        <w:rPr>
          <w:rFonts w:asciiTheme="minorHAnsi" w:hAnsiTheme="minorHAnsi" w:cstheme="minorHAnsi"/>
          <w:b/>
          <w:szCs w:val="19"/>
        </w:rPr>
        <w:br/>
      </w:r>
      <w:r w:rsidR="00AC0EB9" w:rsidRPr="007A5CFE">
        <w:t xml:space="preserve">Psychologen en pedagogen in zorg en onderwijs begeleiden en adviseren medewerkers. Vaak heeft dit advieswerk een coachend karakter. Je schrijft niet voor, maar zet op interactieve wijze een denkproces bij de individuele teamleden in werking. Dit denkproces is gericht op het bevorderen van inzicht en het vertalen van (wetenschappelijke) theoretische kennis in praktisch handelen. In deze cursus leer je handelingsgericht coachen waardoor teamleden zelfstandig, doelgericht en gemotiveerd aan de slag gaan, met als doel een optimale ondersteuning van de cliënt of leerling. Kortom handelingsgericht coachen is coachen op inhoud. </w:t>
      </w:r>
    </w:p>
    <w:p w14:paraId="34100AE2" w14:textId="77777777" w:rsidR="00C77128" w:rsidRPr="00DD6912" w:rsidRDefault="00DD6912" w:rsidP="00AC0EB9">
      <w:pPr>
        <w:rPr>
          <w:rFonts w:cstheme="minorHAnsi"/>
          <w:szCs w:val="19"/>
        </w:rPr>
      </w:pPr>
      <w:r w:rsidRPr="00DD6912">
        <w:rPr>
          <w:rFonts w:cstheme="minorHAnsi"/>
          <w:color w:val="FF0000"/>
          <w:szCs w:val="19"/>
        </w:rPr>
        <w:t xml:space="preserve"> </w:t>
      </w:r>
    </w:p>
    <w:p w14:paraId="667E44F5" w14:textId="77777777" w:rsidR="00C77128" w:rsidRPr="00DD6912" w:rsidRDefault="00C77128" w:rsidP="00DD6912">
      <w:pPr>
        <w:pStyle w:val="Geenafstand"/>
        <w:spacing w:line="276" w:lineRule="auto"/>
        <w:rPr>
          <w:rFonts w:cstheme="minorHAnsi"/>
          <w:sz w:val="19"/>
          <w:szCs w:val="19"/>
        </w:rPr>
      </w:pPr>
      <w:r w:rsidRPr="00DD6912">
        <w:rPr>
          <w:rFonts w:cstheme="minorHAnsi"/>
          <w:b/>
          <w:sz w:val="19"/>
          <w:szCs w:val="19"/>
        </w:rPr>
        <w:t>Doelgroep</w:t>
      </w:r>
      <w:r w:rsidRPr="00DD6912">
        <w:rPr>
          <w:rFonts w:cstheme="minorHAnsi"/>
          <w:b/>
          <w:sz w:val="19"/>
          <w:szCs w:val="19"/>
        </w:rPr>
        <w:br/>
      </w:r>
      <w:r w:rsidR="00AC0EB9" w:rsidRPr="00AC0EB9">
        <w:rPr>
          <w:rFonts w:cstheme="minorHAnsi"/>
          <w:sz w:val="19"/>
          <w:szCs w:val="19"/>
        </w:rPr>
        <w:t>Orthopedagogen en psychologen. Ook functionarissen met een andere opleidingsachtergrond die in de dagelijkse praktijk medewerkers individueel en/of in team coachen, zoals intern begeleiders of teamcoaches, kunnen aan deze cursus deelnemen.</w:t>
      </w:r>
    </w:p>
    <w:p w14:paraId="15286870" w14:textId="77777777" w:rsidR="00C77128" w:rsidRPr="00DD6912" w:rsidRDefault="00C77128" w:rsidP="00DD6912">
      <w:pPr>
        <w:pStyle w:val="Geenafstand"/>
        <w:spacing w:line="276" w:lineRule="auto"/>
        <w:rPr>
          <w:rFonts w:cstheme="minorHAnsi"/>
          <w:sz w:val="19"/>
          <w:szCs w:val="19"/>
        </w:rPr>
      </w:pPr>
      <w:r w:rsidRPr="00DD6912">
        <w:rPr>
          <w:rFonts w:cstheme="minorHAnsi"/>
          <w:sz w:val="19"/>
          <w:szCs w:val="19"/>
        </w:rPr>
        <w:tab/>
      </w:r>
    </w:p>
    <w:p w14:paraId="4A3B46B6" w14:textId="77777777" w:rsidR="00C77128" w:rsidRPr="00DD6912" w:rsidRDefault="00C77128" w:rsidP="00DD6912">
      <w:pPr>
        <w:spacing w:line="276" w:lineRule="auto"/>
        <w:rPr>
          <w:rFonts w:asciiTheme="minorHAnsi" w:hAnsiTheme="minorHAnsi" w:cstheme="minorHAnsi"/>
          <w:b/>
          <w:szCs w:val="19"/>
        </w:rPr>
      </w:pPr>
      <w:r w:rsidRPr="00DD6912">
        <w:rPr>
          <w:rFonts w:asciiTheme="minorHAnsi" w:hAnsiTheme="minorHAnsi" w:cstheme="minorHAnsi"/>
          <w:b/>
          <w:szCs w:val="19"/>
        </w:rPr>
        <w:t>Doelstellingen</w:t>
      </w:r>
    </w:p>
    <w:p w14:paraId="5F148C88" w14:textId="77777777" w:rsidR="00AC0EB9" w:rsidRPr="00AC0EB9" w:rsidRDefault="00AC0EB9" w:rsidP="00AC0EB9">
      <w:pPr>
        <w:pStyle w:val="Lijstalinea"/>
        <w:numPr>
          <w:ilvl w:val="0"/>
          <w:numId w:val="30"/>
        </w:numPr>
        <w:spacing w:line="276" w:lineRule="auto"/>
        <w:rPr>
          <w:rFonts w:asciiTheme="minorHAnsi" w:eastAsiaTheme="minorEastAsia" w:hAnsiTheme="minorHAnsi" w:cstheme="minorHAnsi"/>
          <w:szCs w:val="19"/>
        </w:rPr>
      </w:pPr>
      <w:r w:rsidRPr="00AC0EB9">
        <w:rPr>
          <w:rFonts w:asciiTheme="minorHAnsi" w:eastAsiaTheme="minorEastAsia" w:hAnsiTheme="minorHAnsi" w:cstheme="minorHAnsi"/>
          <w:szCs w:val="19"/>
        </w:rPr>
        <w:t>Na afloop van deze cursus heb je inzicht in de uitgangspunten van handelingsgericht coachen</w:t>
      </w:r>
    </w:p>
    <w:p w14:paraId="32602422" w14:textId="77777777" w:rsidR="00DD6912" w:rsidRPr="00AC0EB9" w:rsidRDefault="00AC0EB9" w:rsidP="00AC0EB9">
      <w:pPr>
        <w:pStyle w:val="Lijstalinea"/>
        <w:numPr>
          <w:ilvl w:val="0"/>
          <w:numId w:val="30"/>
        </w:numPr>
        <w:spacing w:line="276" w:lineRule="auto"/>
        <w:rPr>
          <w:rFonts w:asciiTheme="minorHAnsi" w:eastAsiaTheme="minorEastAsia" w:hAnsiTheme="minorHAnsi" w:cstheme="minorHAnsi"/>
          <w:szCs w:val="19"/>
        </w:rPr>
      </w:pPr>
      <w:r w:rsidRPr="00AC0EB9">
        <w:rPr>
          <w:rFonts w:asciiTheme="minorHAnsi" w:eastAsiaTheme="minorEastAsia" w:hAnsiTheme="minorHAnsi" w:cstheme="minorHAnsi"/>
          <w:szCs w:val="19"/>
        </w:rPr>
        <w:t>Na afloop van deze cursus ben je je meer bewust van de attitude en vaardigheden die je als orthopedagoog/psycholoog nodig hebt</w:t>
      </w:r>
    </w:p>
    <w:p w14:paraId="2D570751" w14:textId="77777777" w:rsidR="00AC0EB9" w:rsidRDefault="00AC0EB9" w:rsidP="00DD6912">
      <w:pPr>
        <w:spacing w:line="276" w:lineRule="auto"/>
        <w:rPr>
          <w:rFonts w:asciiTheme="minorHAnsi" w:hAnsiTheme="minorHAnsi" w:cstheme="minorHAnsi"/>
          <w:b/>
          <w:szCs w:val="19"/>
        </w:rPr>
      </w:pPr>
    </w:p>
    <w:p w14:paraId="7EC07587" w14:textId="77777777" w:rsidR="00C77128" w:rsidRPr="00DD6912" w:rsidRDefault="00C77128" w:rsidP="00DD6912">
      <w:pPr>
        <w:spacing w:line="276" w:lineRule="auto"/>
        <w:rPr>
          <w:rFonts w:asciiTheme="minorHAnsi" w:hAnsiTheme="minorHAnsi" w:cstheme="minorHAnsi"/>
          <w:b/>
          <w:szCs w:val="19"/>
        </w:rPr>
      </w:pPr>
      <w:r w:rsidRPr="00DD6912">
        <w:rPr>
          <w:rFonts w:asciiTheme="minorHAnsi" w:hAnsiTheme="minorHAnsi" w:cstheme="minorHAnsi"/>
          <w:b/>
          <w:szCs w:val="19"/>
        </w:rPr>
        <w:t>Werkwijze</w:t>
      </w:r>
    </w:p>
    <w:p w14:paraId="3869CAB5" w14:textId="77777777" w:rsidR="00AC0EB9" w:rsidRDefault="00AC0EB9" w:rsidP="00DD6912">
      <w:pPr>
        <w:spacing w:line="276" w:lineRule="auto"/>
        <w:rPr>
          <w:rFonts w:asciiTheme="minorHAnsi" w:hAnsiTheme="minorHAnsi" w:cstheme="minorHAnsi"/>
          <w:szCs w:val="19"/>
        </w:rPr>
      </w:pPr>
      <w:r w:rsidRPr="00AC0EB9">
        <w:rPr>
          <w:rFonts w:asciiTheme="minorHAnsi" w:hAnsiTheme="minorHAnsi" w:cstheme="minorHAnsi"/>
          <w:szCs w:val="19"/>
        </w:rPr>
        <w:t xml:space="preserve">Deelnemers lezen voorafgaand aan de cursusdag de literatuur. Tijdens de cursusdag krijgen deelnemers een aantal basiselementen van handelingsgericht coachen uitgelegd. Deze basiselementen worden uitgelegd met het oog op de praktijk. De onderwerpen ‘leerstijlen’, ‘invloed verwerven’, ‘vragen stellen’ en ‘omgaan met weerstand’ staan centraal. Na afloop van de bijeenkomst schrijven deelnemers een kort reflectieverslag. </w:t>
      </w:r>
      <w:r w:rsidRPr="00AC0EB9">
        <w:rPr>
          <w:rFonts w:asciiTheme="minorHAnsi" w:hAnsiTheme="minorHAnsi" w:cstheme="minorHAnsi"/>
          <w:szCs w:val="19"/>
        </w:rPr>
        <w:tab/>
      </w:r>
      <w:r w:rsidRPr="00AC0EB9">
        <w:rPr>
          <w:rFonts w:asciiTheme="minorHAnsi" w:hAnsiTheme="minorHAnsi" w:cstheme="minorHAnsi"/>
          <w:szCs w:val="19"/>
        </w:rPr>
        <w:tab/>
      </w:r>
    </w:p>
    <w:p w14:paraId="4D925599" w14:textId="77777777" w:rsidR="00AC0EB9" w:rsidRPr="00AC0EB9" w:rsidRDefault="00DD6912" w:rsidP="00DD6912">
      <w:pPr>
        <w:spacing w:line="276" w:lineRule="auto"/>
        <w:rPr>
          <w:rFonts w:asciiTheme="minorHAnsi" w:hAnsiTheme="minorHAnsi" w:cstheme="minorHAnsi"/>
          <w:b/>
          <w:szCs w:val="19"/>
        </w:rPr>
      </w:pPr>
      <w:r w:rsidRPr="00DD6912">
        <w:rPr>
          <w:rFonts w:asciiTheme="minorHAnsi" w:hAnsiTheme="minorHAnsi" w:cstheme="minorHAnsi"/>
          <w:szCs w:val="19"/>
        </w:rPr>
        <w:tab/>
      </w:r>
      <w:r w:rsidRPr="00DD6912">
        <w:rPr>
          <w:rFonts w:asciiTheme="minorHAnsi" w:hAnsiTheme="minorHAnsi" w:cstheme="minorHAnsi"/>
          <w:szCs w:val="19"/>
        </w:rPr>
        <w:tab/>
      </w:r>
      <w:r w:rsidR="00C77128" w:rsidRPr="00DD6912">
        <w:rPr>
          <w:rFonts w:asciiTheme="minorHAnsi" w:hAnsiTheme="minorHAnsi" w:cstheme="minorHAnsi"/>
          <w:szCs w:val="19"/>
        </w:rPr>
        <w:tab/>
      </w:r>
      <w:r w:rsidR="00C77128" w:rsidRPr="00DD6912">
        <w:rPr>
          <w:rFonts w:asciiTheme="minorHAnsi" w:hAnsiTheme="minorHAnsi" w:cstheme="minorHAnsi"/>
          <w:szCs w:val="19"/>
        </w:rPr>
        <w:tab/>
      </w:r>
      <w:r w:rsidR="00C77128" w:rsidRPr="00DD6912">
        <w:rPr>
          <w:rFonts w:asciiTheme="minorHAnsi" w:hAnsiTheme="minorHAnsi" w:cstheme="minorHAnsi"/>
          <w:szCs w:val="19"/>
        </w:rPr>
        <w:tab/>
      </w:r>
    </w:p>
    <w:p w14:paraId="01EAB23E" w14:textId="77777777" w:rsidR="00C77128" w:rsidRPr="00DD6912" w:rsidRDefault="00AC0EB9" w:rsidP="00DD6912">
      <w:pPr>
        <w:spacing w:line="276" w:lineRule="auto"/>
        <w:rPr>
          <w:rFonts w:asciiTheme="minorHAnsi" w:hAnsiTheme="minorHAnsi" w:cstheme="minorHAnsi"/>
          <w:b/>
          <w:szCs w:val="19"/>
        </w:rPr>
      </w:pPr>
      <w:r>
        <w:rPr>
          <w:rFonts w:asciiTheme="minorHAnsi" w:hAnsiTheme="minorHAnsi" w:cstheme="minorHAnsi"/>
          <w:b/>
          <w:szCs w:val="19"/>
        </w:rPr>
        <w:t>Literatuur</w:t>
      </w:r>
    </w:p>
    <w:p w14:paraId="23C497F7" w14:textId="77777777" w:rsidR="00C77128" w:rsidRPr="00DD6912" w:rsidRDefault="00C77128" w:rsidP="00DD6912">
      <w:pPr>
        <w:spacing w:line="276" w:lineRule="auto"/>
        <w:rPr>
          <w:rFonts w:asciiTheme="minorHAnsi" w:hAnsiTheme="minorHAnsi" w:cstheme="minorHAnsi"/>
          <w:szCs w:val="19"/>
        </w:rPr>
      </w:pPr>
      <w:r w:rsidRPr="00DD6912">
        <w:rPr>
          <w:rFonts w:asciiTheme="minorHAnsi" w:hAnsiTheme="minorHAnsi" w:cstheme="minorHAnsi"/>
          <w:szCs w:val="19"/>
        </w:rPr>
        <w:t xml:space="preserve">Deelnemers krijgen toegang tot de online leeromgeving waarin zij alle verplichte literatuur kunnen vinden. </w:t>
      </w:r>
    </w:p>
    <w:p w14:paraId="4806B55A" w14:textId="77777777" w:rsidR="00C77128" w:rsidRPr="00DD6912" w:rsidRDefault="00C77128" w:rsidP="00DD6912">
      <w:pPr>
        <w:spacing w:line="276" w:lineRule="auto"/>
        <w:rPr>
          <w:rFonts w:asciiTheme="minorHAnsi" w:hAnsiTheme="minorHAnsi" w:cstheme="minorHAnsi"/>
          <w:szCs w:val="19"/>
        </w:rPr>
      </w:pPr>
    </w:p>
    <w:p w14:paraId="44680746" w14:textId="77777777" w:rsidR="00C77128" w:rsidRPr="00DD6912" w:rsidRDefault="00C77128" w:rsidP="00DD6912">
      <w:pPr>
        <w:spacing w:line="276" w:lineRule="auto"/>
        <w:rPr>
          <w:rFonts w:asciiTheme="minorHAnsi" w:hAnsiTheme="minorHAnsi" w:cstheme="minorHAnsi"/>
          <w:b/>
          <w:szCs w:val="19"/>
        </w:rPr>
      </w:pPr>
      <w:r w:rsidRPr="00DD6912">
        <w:rPr>
          <w:rFonts w:asciiTheme="minorHAnsi" w:hAnsiTheme="minorHAnsi" w:cstheme="minorHAnsi"/>
          <w:b/>
          <w:szCs w:val="19"/>
        </w:rPr>
        <w:t>Docenten</w:t>
      </w:r>
    </w:p>
    <w:p w14:paraId="65EBF081" w14:textId="77777777" w:rsidR="00DD6912" w:rsidRDefault="00AC0EB9" w:rsidP="00DD6912">
      <w:pPr>
        <w:spacing w:line="276" w:lineRule="auto"/>
      </w:pPr>
      <w:r w:rsidRPr="007A5CFE">
        <w:t xml:space="preserve">NVO-orthopedagoog-generalist/gezondheidszorg-psycholoog-BIG/NVO-supervisor, zelfstandig werkzaam als consulent en docent in het (post)academische onderwijs vanuit zijn bureau </w:t>
      </w:r>
      <w:proofErr w:type="spellStart"/>
      <w:r w:rsidRPr="007A5CFE">
        <w:rPr>
          <w:i/>
          <w:iCs/>
        </w:rPr>
        <w:t>dV</w:t>
      </w:r>
      <w:proofErr w:type="spellEnd"/>
      <w:r w:rsidRPr="007A5CFE">
        <w:rPr>
          <w:i/>
          <w:iCs/>
        </w:rPr>
        <w:t xml:space="preserve"> Support</w:t>
      </w:r>
      <w:r w:rsidRPr="007A5CFE">
        <w:t>.</w:t>
      </w:r>
      <w:r>
        <w:t xml:space="preserve"> Martin is acteur van het boek ‘Active Support’, dit boek is verschenen in 2014.</w:t>
      </w:r>
    </w:p>
    <w:p w14:paraId="27766A2B" w14:textId="77777777" w:rsidR="00AC0EB9" w:rsidRPr="00DD6912" w:rsidRDefault="00AC0EB9" w:rsidP="00DD6912">
      <w:pPr>
        <w:spacing w:line="276" w:lineRule="auto"/>
        <w:rPr>
          <w:rFonts w:asciiTheme="minorHAnsi" w:hAnsiTheme="minorHAnsi" w:cstheme="minorHAnsi"/>
          <w:b/>
          <w:szCs w:val="19"/>
        </w:rPr>
      </w:pPr>
    </w:p>
    <w:p w14:paraId="04D3BD48" w14:textId="77777777" w:rsidR="00C77128" w:rsidRPr="00DD6912" w:rsidRDefault="00C77128" w:rsidP="00DD6912">
      <w:pPr>
        <w:spacing w:line="276" w:lineRule="auto"/>
        <w:rPr>
          <w:rFonts w:asciiTheme="minorHAnsi" w:hAnsiTheme="minorHAnsi" w:cstheme="minorHAnsi"/>
          <w:b/>
          <w:szCs w:val="19"/>
        </w:rPr>
      </w:pPr>
      <w:r w:rsidRPr="00DD6912">
        <w:rPr>
          <w:rFonts w:asciiTheme="minorHAnsi" w:hAnsiTheme="minorHAnsi" w:cstheme="minorHAnsi"/>
          <w:b/>
          <w:szCs w:val="19"/>
        </w:rPr>
        <w:t>Certificaat, toetsing, accreditatie</w:t>
      </w:r>
    </w:p>
    <w:p w14:paraId="4A111579" w14:textId="03D35335" w:rsidR="00C77128" w:rsidRPr="00DD6912" w:rsidRDefault="00C77128" w:rsidP="00DD6912">
      <w:pPr>
        <w:spacing w:line="276" w:lineRule="auto"/>
        <w:rPr>
          <w:rFonts w:asciiTheme="minorHAnsi" w:hAnsiTheme="minorHAnsi" w:cstheme="minorHAnsi"/>
          <w:szCs w:val="19"/>
        </w:rPr>
      </w:pPr>
      <w:r w:rsidRPr="00DD6912">
        <w:rPr>
          <w:rFonts w:asciiTheme="minorHAnsi" w:hAnsiTheme="minorHAnsi" w:cstheme="minorHAnsi"/>
          <w:szCs w:val="19"/>
        </w:rPr>
        <w:t xml:space="preserve">Je ontvangt een PAO-certificaat op basis van aanwezigheid (minimaal 75%) en actieve deelname. Voor een certificaat met accreditatie is minimaal 90% aanwezigheid en een voldoende voor de toets vereist. </w:t>
      </w:r>
    </w:p>
    <w:p w14:paraId="0C71A424" w14:textId="77777777" w:rsidR="00C77128" w:rsidRPr="00DD6912" w:rsidRDefault="00C77128" w:rsidP="00DD6912">
      <w:pPr>
        <w:spacing w:line="276" w:lineRule="auto"/>
        <w:rPr>
          <w:rFonts w:asciiTheme="minorHAnsi" w:hAnsiTheme="minorHAnsi" w:cstheme="minorHAnsi"/>
          <w:szCs w:val="19"/>
        </w:rPr>
      </w:pPr>
    </w:p>
    <w:p w14:paraId="7EB2C31B" w14:textId="77777777" w:rsidR="00C77128" w:rsidRPr="00DD6912" w:rsidRDefault="00C77128" w:rsidP="00DD6912">
      <w:pPr>
        <w:spacing w:line="276" w:lineRule="auto"/>
        <w:rPr>
          <w:rFonts w:asciiTheme="minorHAnsi" w:hAnsiTheme="minorHAnsi" w:cstheme="minorHAnsi"/>
          <w:i/>
          <w:szCs w:val="19"/>
        </w:rPr>
      </w:pPr>
      <w:r w:rsidRPr="00DD6912">
        <w:rPr>
          <w:rFonts w:asciiTheme="minorHAnsi" w:hAnsiTheme="minorHAnsi" w:cstheme="minorHAnsi"/>
          <w:i/>
          <w:szCs w:val="19"/>
        </w:rPr>
        <w:t>Accreditaties:</w:t>
      </w:r>
    </w:p>
    <w:p w14:paraId="2AF3CE55" w14:textId="77777777" w:rsidR="00C77128" w:rsidRPr="00DD6912" w:rsidRDefault="00C77128" w:rsidP="00DD6912">
      <w:pPr>
        <w:pStyle w:val="Lijstalinea"/>
        <w:numPr>
          <w:ilvl w:val="0"/>
          <w:numId w:val="26"/>
        </w:numPr>
        <w:spacing w:line="276" w:lineRule="auto"/>
        <w:rPr>
          <w:rFonts w:asciiTheme="minorHAnsi" w:hAnsiTheme="minorHAnsi" w:cstheme="minorHAnsi"/>
          <w:szCs w:val="19"/>
        </w:rPr>
      </w:pPr>
      <w:r w:rsidRPr="00DD6912">
        <w:rPr>
          <w:rFonts w:asciiTheme="minorHAnsi" w:hAnsiTheme="minorHAnsi" w:cstheme="minorHAnsi"/>
          <w:szCs w:val="19"/>
        </w:rPr>
        <w:t>Registratie NVO Orthopedagoog-Generalist/NIP Kinder- en Jeugdpsycholoog: aangevraagd</w:t>
      </w:r>
    </w:p>
    <w:p w14:paraId="663F5F87" w14:textId="77777777" w:rsidR="00C77128" w:rsidRPr="00DD6912" w:rsidRDefault="00C77128" w:rsidP="00DD6912">
      <w:pPr>
        <w:pStyle w:val="Lijstalinea"/>
        <w:numPr>
          <w:ilvl w:val="0"/>
          <w:numId w:val="26"/>
        </w:numPr>
        <w:spacing w:line="276" w:lineRule="auto"/>
        <w:rPr>
          <w:rFonts w:asciiTheme="minorHAnsi" w:hAnsiTheme="minorHAnsi" w:cstheme="minorHAnsi"/>
          <w:szCs w:val="19"/>
        </w:rPr>
      </w:pPr>
      <w:r w:rsidRPr="00DD6912">
        <w:rPr>
          <w:rFonts w:asciiTheme="minorHAnsi" w:hAnsiTheme="minorHAnsi" w:cstheme="minorHAnsi"/>
          <w:szCs w:val="19"/>
        </w:rPr>
        <w:t>herregistratie NVO Orthopedagoog-Generalist/NIP Kinder- en Jeugdpsycholoog: aangevraagd</w:t>
      </w:r>
    </w:p>
    <w:p w14:paraId="2840B747" w14:textId="77777777"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0B08" w14:textId="77777777" w:rsidR="00AE4D25" w:rsidRDefault="00AE4D25">
      <w:r>
        <w:separator/>
      </w:r>
    </w:p>
  </w:endnote>
  <w:endnote w:type="continuationSeparator" w:id="0">
    <w:p w14:paraId="13C64799" w14:textId="77777777" w:rsidR="00AE4D25" w:rsidRDefault="00AE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A96E"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7086D93" wp14:editId="6960627D">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5D536FBF" w14:textId="77777777" w:rsidTr="005D6DC4">
                            <w:tc>
                              <w:tcPr>
                                <w:tcW w:w="1032" w:type="dxa"/>
                                <w:tcBorders>
                                  <w:top w:val="nil"/>
                                  <w:left w:val="nil"/>
                                  <w:bottom w:val="nil"/>
                                  <w:right w:val="nil"/>
                                </w:tcBorders>
                                <w:shd w:val="clear" w:color="auto" w:fill="auto"/>
                              </w:tcPr>
                              <w:p w14:paraId="2A35643E" w14:textId="77777777" w:rsidR="008D398E" w:rsidRDefault="008D398E">
                                <w:bookmarkStart w:id="0" w:name="bmBULocation_sublogo_left_other_pages" w:colFirst="0" w:colLast="0"/>
                              </w:p>
                            </w:tc>
                          </w:tr>
                          <w:bookmarkEnd w:id="0"/>
                        </w:tbl>
                        <w:p w14:paraId="64F2C85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1AF3731" wp14:editId="29E52E37">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EC63E30" w14:textId="77777777" w:rsidTr="005D6DC4">
                            <w:tc>
                              <w:tcPr>
                                <w:tcW w:w="3197" w:type="dxa"/>
                                <w:tcBorders>
                                  <w:top w:val="nil"/>
                                  <w:left w:val="nil"/>
                                  <w:bottom w:val="nil"/>
                                  <w:right w:val="nil"/>
                                </w:tcBorders>
                                <w:shd w:val="clear" w:color="auto" w:fill="auto"/>
                              </w:tcPr>
                              <w:p w14:paraId="74363618" w14:textId="77777777" w:rsidR="008D398E" w:rsidRDefault="008D398E">
                                <w:bookmarkStart w:id="1" w:name="bmBULocation_logo_other_pages" w:colFirst="0" w:colLast="0"/>
                              </w:p>
                            </w:tc>
                          </w:tr>
                          <w:bookmarkEnd w:id="1"/>
                        </w:tbl>
                        <w:p w14:paraId="764CA0DC"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FBD6"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582ABE88" wp14:editId="7ADC5D57">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6B773FB" w14:textId="77777777" w:rsidTr="00BC04B9">
                            <w:tc>
                              <w:tcPr>
                                <w:tcW w:w="2551" w:type="dxa"/>
                                <w:shd w:val="clear" w:color="auto" w:fill="auto"/>
                              </w:tcPr>
                              <w:p w14:paraId="1F631208" w14:textId="77777777" w:rsidR="006B0435" w:rsidRDefault="006B0435">
                                <w:bookmarkStart w:id="2" w:name="bmBULocation_sublogo_right" w:colFirst="0" w:colLast="0"/>
                              </w:p>
                            </w:tc>
                          </w:tr>
                          <w:bookmarkEnd w:id="2"/>
                        </w:tbl>
                        <w:p w14:paraId="36E92B11"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ABE88"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6B773FB" w14:textId="77777777" w:rsidTr="00BC04B9">
                      <w:tc>
                        <w:tcPr>
                          <w:tcW w:w="2551" w:type="dxa"/>
                          <w:shd w:val="clear" w:color="auto" w:fill="auto"/>
                        </w:tcPr>
                        <w:p w14:paraId="1F631208" w14:textId="77777777" w:rsidR="006B0435" w:rsidRDefault="006B0435">
                          <w:bookmarkStart w:id="3" w:name="bmBULocation_sublogo_right" w:colFirst="0" w:colLast="0"/>
                        </w:p>
                      </w:tc>
                    </w:tr>
                    <w:bookmarkEnd w:id="3"/>
                  </w:tbl>
                  <w:p w14:paraId="36E92B11"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2F5CF0F" wp14:editId="5B156769">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45B6DE6B" w14:textId="77777777" w:rsidTr="00BC04B9">
                            <w:tc>
                              <w:tcPr>
                                <w:tcW w:w="1468" w:type="dxa"/>
                                <w:shd w:val="clear" w:color="auto" w:fill="auto"/>
                              </w:tcPr>
                              <w:p w14:paraId="0EA40740" w14:textId="77777777" w:rsidR="006B0435" w:rsidRDefault="006B0435">
                                <w:bookmarkStart w:id="4" w:name="bmBULocation_sublogo_left" w:colFirst="0" w:colLast="0"/>
                              </w:p>
                            </w:tc>
                          </w:tr>
                          <w:bookmarkEnd w:id="4"/>
                        </w:tbl>
                        <w:p w14:paraId="137F833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CF0F"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45B6DE6B" w14:textId="77777777" w:rsidTr="00BC04B9">
                      <w:tc>
                        <w:tcPr>
                          <w:tcW w:w="1468" w:type="dxa"/>
                          <w:shd w:val="clear" w:color="auto" w:fill="auto"/>
                        </w:tcPr>
                        <w:p w14:paraId="0EA40740" w14:textId="77777777" w:rsidR="006B0435" w:rsidRDefault="006B0435">
                          <w:bookmarkStart w:id="5" w:name="bmBULocation_sublogo_left" w:colFirst="0" w:colLast="0"/>
                        </w:p>
                      </w:tc>
                    </w:tr>
                    <w:bookmarkEnd w:id="5"/>
                  </w:tbl>
                  <w:p w14:paraId="137F833E" w14:textId="77777777" w:rsidR="006B0435" w:rsidRDefault="006B0435"/>
                </w:txbxContent>
              </v:textbox>
              <w10:wrap anchorx="page" anchory="page"/>
            </v:shape>
          </w:pict>
        </mc:Fallback>
      </mc:AlternateContent>
    </w:r>
  </w:p>
  <w:p w14:paraId="5A4A3F98"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F2D15D0" wp14:editId="5FAAB144">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1FB8385B" w14:textId="77777777" w:rsidTr="00BC04B9">
                            <w:tc>
                              <w:tcPr>
                                <w:tcW w:w="7376" w:type="dxa"/>
                                <w:shd w:val="clear" w:color="auto" w:fill="auto"/>
                              </w:tcPr>
                              <w:p w14:paraId="689B0FC0" w14:textId="77777777" w:rsidR="00EB32AC" w:rsidRDefault="00EB32AC">
                                <w:bookmarkStart w:id="6" w:name="bmBULocation_logo" w:colFirst="0" w:colLast="0"/>
                              </w:p>
                            </w:tc>
                          </w:tr>
                          <w:bookmarkEnd w:id="6"/>
                        </w:tbl>
                        <w:p w14:paraId="7956BB58"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15D0"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1FB8385B" w14:textId="77777777" w:rsidTr="00BC04B9">
                      <w:tc>
                        <w:tcPr>
                          <w:tcW w:w="7376" w:type="dxa"/>
                          <w:shd w:val="clear" w:color="auto" w:fill="auto"/>
                        </w:tcPr>
                        <w:p w14:paraId="689B0FC0" w14:textId="77777777" w:rsidR="00EB32AC" w:rsidRDefault="00EB32AC">
                          <w:bookmarkStart w:id="7" w:name="bmBULocation_logo" w:colFirst="0" w:colLast="0"/>
                        </w:p>
                      </w:tc>
                    </w:tr>
                    <w:bookmarkEnd w:id="7"/>
                  </w:tbl>
                  <w:p w14:paraId="7956BB58" w14:textId="77777777" w:rsidR="00EB32AC" w:rsidRDefault="00EB32AC"/>
                </w:txbxContent>
              </v:textbox>
              <w10:wrap anchorx="page" anchory="page"/>
            </v:shape>
          </w:pict>
        </mc:Fallback>
      </mc:AlternateContent>
    </w:r>
  </w:p>
  <w:p w14:paraId="6D7697E9"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325F5C57" wp14:editId="0F6638E5">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4F4B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5FA16103" wp14:editId="4D13964B">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5677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03798BCC" wp14:editId="68F4CEB3">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E9654"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12AA8EB5" wp14:editId="34317BE3">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CDCBB"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96A8DE7" wp14:editId="37D2B9F9">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76FB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F496" w14:textId="77777777" w:rsidR="00AE4D25" w:rsidRDefault="00AE4D25">
      <w:r>
        <w:separator/>
      </w:r>
    </w:p>
  </w:footnote>
  <w:footnote w:type="continuationSeparator" w:id="0">
    <w:p w14:paraId="434607F9" w14:textId="77777777" w:rsidR="00AE4D25" w:rsidRDefault="00AE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87DC" w14:textId="77777777" w:rsidR="00AD1A1A" w:rsidRDefault="00AD1A1A">
    <w:pPr>
      <w:pStyle w:val="hidden"/>
      <w:framePr w:wrap="around" w:x="172" w:y="-524"/>
    </w:pPr>
  </w:p>
  <w:p w14:paraId="01B3C1CA"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7C84295"/>
    <w:multiLevelType w:val="hybridMultilevel"/>
    <w:tmpl w:val="FA760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6"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7"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D42EF0"/>
    <w:multiLevelType w:val="hybridMultilevel"/>
    <w:tmpl w:val="BD8A0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4367158A"/>
    <w:multiLevelType w:val="hybridMultilevel"/>
    <w:tmpl w:val="EE18A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AE770F"/>
    <w:multiLevelType w:val="hybridMultilevel"/>
    <w:tmpl w:val="31B2EA0C"/>
    <w:lvl w:ilvl="0" w:tplc="D540ACE4">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7" w15:restartNumberingAfterBreak="0">
    <w:nsid w:val="61D43F6A"/>
    <w:multiLevelType w:val="hybridMultilevel"/>
    <w:tmpl w:val="31DE5CD2"/>
    <w:lvl w:ilvl="0" w:tplc="877AC1C2">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63602CA7"/>
    <w:multiLevelType w:val="hybridMultilevel"/>
    <w:tmpl w:val="68064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0"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1"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2"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3" w15:restartNumberingAfterBreak="0">
    <w:nsid w:val="73875F1A"/>
    <w:multiLevelType w:val="hybridMultilevel"/>
    <w:tmpl w:val="C6E48E6E"/>
    <w:lvl w:ilvl="0" w:tplc="E4E818B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5"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6"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7"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8"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9"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4"/>
  </w:num>
  <w:num w:numId="2">
    <w:abstractNumId w:val="9"/>
  </w:num>
  <w:num w:numId="3">
    <w:abstractNumId w:val="9"/>
  </w:num>
  <w:num w:numId="4">
    <w:abstractNumId w:val="13"/>
  </w:num>
  <w:num w:numId="5">
    <w:abstractNumId w:val="3"/>
  </w:num>
  <w:num w:numId="6">
    <w:abstractNumId w:val="7"/>
  </w:num>
  <w:num w:numId="7">
    <w:abstractNumId w:val="5"/>
  </w:num>
  <w:num w:numId="8">
    <w:abstractNumId w:val="22"/>
  </w:num>
  <w:num w:numId="9">
    <w:abstractNumId w:val="21"/>
  </w:num>
  <w:num w:numId="10">
    <w:abstractNumId w:val="12"/>
  </w:num>
  <w:num w:numId="11">
    <w:abstractNumId w:val="25"/>
  </w:num>
  <w:num w:numId="12">
    <w:abstractNumId w:val="27"/>
  </w:num>
  <w:num w:numId="13">
    <w:abstractNumId w:val="0"/>
  </w:num>
  <w:num w:numId="14">
    <w:abstractNumId w:val="19"/>
  </w:num>
  <w:num w:numId="15">
    <w:abstractNumId w:val="24"/>
  </w:num>
  <w:num w:numId="16">
    <w:abstractNumId w:val="11"/>
  </w:num>
  <w:num w:numId="17">
    <w:abstractNumId w:val="16"/>
  </w:num>
  <w:num w:numId="18">
    <w:abstractNumId w:val="20"/>
  </w:num>
  <w:num w:numId="19">
    <w:abstractNumId w:val="26"/>
  </w:num>
  <w:num w:numId="20">
    <w:abstractNumId w:val="6"/>
  </w:num>
  <w:num w:numId="21">
    <w:abstractNumId w:val="29"/>
  </w:num>
  <w:num w:numId="22">
    <w:abstractNumId w:val="2"/>
  </w:num>
  <w:num w:numId="23">
    <w:abstractNumId w:val="28"/>
  </w:num>
  <w:num w:numId="24">
    <w:abstractNumId w:val="15"/>
  </w:num>
  <w:num w:numId="25">
    <w:abstractNumId w:val="17"/>
  </w:num>
  <w:num w:numId="26">
    <w:abstractNumId w:val="10"/>
  </w:num>
  <w:num w:numId="27">
    <w:abstractNumId w:val="1"/>
  </w:num>
  <w:num w:numId="28">
    <w:abstractNumId w:val="14"/>
  </w:num>
  <w:num w:numId="29">
    <w:abstractNumId w:val="23"/>
  </w:num>
  <w:num w:numId="3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8193"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C7712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C0EB9"/>
    <w:rsid w:val="00AD0D90"/>
    <w:rsid w:val="00AD1A1A"/>
    <w:rsid w:val="00AD7D94"/>
    <w:rsid w:val="00AE4D25"/>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77128"/>
    <w:rsid w:val="00CA06F0"/>
    <w:rsid w:val="00CC1798"/>
    <w:rsid w:val="00CC486B"/>
    <w:rsid w:val="00CC602F"/>
    <w:rsid w:val="00CD6252"/>
    <w:rsid w:val="00D0692C"/>
    <w:rsid w:val="00D76FFA"/>
    <w:rsid w:val="00D835F3"/>
    <w:rsid w:val="00DD6790"/>
    <w:rsid w:val="00DD6912"/>
    <w:rsid w:val="00E13141"/>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
      <v:textbox inset="0,0,0,0"/>
    </o:shapedefaults>
    <o:shapelayout v:ext="edit">
      <o:idmap v:ext="edit" data="1"/>
    </o:shapelayout>
  </w:shapeDefaults>
  <w:decimalSymbol w:val=","/>
  <w:listSeparator w:val=";"/>
  <w14:docId w14:val="59A83188"/>
  <w15:chartTrackingRefBased/>
  <w15:docId w15:val="{8D003B54-0553-4990-9755-BB33740E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77128"/>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C77128"/>
    <w:pPr>
      <w:ind w:left="720"/>
      <w:contextualSpacing/>
    </w:pPr>
  </w:style>
  <w:style w:type="paragraph" w:styleId="Plattetekst">
    <w:name w:val="Body Text"/>
    <w:basedOn w:val="Standaard"/>
    <w:link w:val="PlattetekstChar"/>
    <w:semiHidden/>
    <w:rsid w:val="00C77128"/>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C77128"/>
    <w:rPr>
      <w:snapToGrid w:val="0"/>
      <w:sz w:val="22"/>
      <w:lang w:val="nl-NL" w:eastAsia="nl-NL"/>
    </w:rPr>
  </w:style>
  <w:style w:type="paragraph" w:styleId="Geenafstand">
    <w:name w:val="No Spacing"/>
    <w:link w:val="GeenafstandChar"/>
    <w:uiPriority w:val="1"/>
    <w:qFormat/>
    <w:rsid w:val="00C77128"/>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C77128"/>
    <w:rPr>
      <w:rFonts w:asciiTheme="minorHAnsi" w:eastAsiaTheme="minorEastAsia" w:hAnsiTheme="minorHAnsi" w:cstheme="minorBid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2 xmlns="http://www.documentaal.nl/Signer2"/>
</file>

<file path=customXml/item4.xml><?xml version="1.0" encoding="utf-8"?>
<Signer xmlns="http://www.documentaal.nl/Signer"/>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Address xmlns="http://www.documentaal.nl/Address"/>
</file>

<file path=customXml/item7.xml><?xml version="1.0" encoding="utf-8"?>
<Signer3 xmlns="http://www.documentaal.nl/Signer3"/>
</file>

<file path=customXml/item8.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54A76929-B751-4DFA-ABA9-25F32F7CD5B5}">
  <ds:schemaRefs>
    <ds:schemaRef ds:uri="http://www.documentaal.nl/Signer2"/>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FC00FD77-6FBC-43B9-BE24-A2B1B62F101A}">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2021-02-01T16:15:00Z</dcterms:created>
  <dcterms:modified xsi:type="dcterms:W3CDTF">2021-02-01T16:15:00Z</dcterms:modified>
</cp:coreProperties>
</file>